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656B5" w14:textId="77777777" w:rsidR="006E7CEF" w:rsidRDefault="006E7CEF" w:rsidP="006E7CEF">
      <w:pPr>
        <w:jc w:val="center"/>
        <w:rPr>
          <w:rFonts w:ascii="Lato" w:eastAsia="Lato" w:hAnsi="Lato" w:cs="Lato"/>
          <w:b/>
          <w:i/>
          <w:sz w:val="36"/>
          <w:szCs w:val="36"/>
        </w:rPr>
      </w:pPr>
      <w:bookmarkStart w:id="0" w:name="_GoBack"/>
      <w:bookmarkEnd w:id="0"/>
      <w:r>
        <w:rPr>
          <w:rFonts w:ascii="Lato" w:eastAsia="Lato" w:hAnsi="Lato" w:cs="Lato"/>
          <w:b/>
          <w:i/>
          <w:sz w:val="36"/>
          <w:szCs w:val="36"/>
        </w:rPr>
        <w:t>Exploring Stereotypes</w:t>
      </w:r>
    </w:p>
    <w:p w14:paraId="74791772" w14:textId="77777777" w:rsidR="006E7CEF" w:rsidRDefault="006E7CEF" w:rsidP="006E7CEF">
      <w:pPr>
        <w:jc w:val="center"/>
        <w:rPr>
          <w:rFonts w:ascii="Lato" w:eastAsia="Lato" w:hAnsi="Lato" w:cs="Lato"/>
          <w:b/>
          <w:sz w:val="28"/>
          <w:szCs w:val="28"/>
        </w:rPr>
      </w:pPr>
      <w:r>
        <w:rPr>
          <w:rFonts w:ascii="Lato" w:eastAsia="Lato" w:hAnsi="Lato" w:cs="Lato"/>
          <w:b/>
          <w:sz w:val="28"/>
          <w:szCs w:val="28"/>
        </w:rPr>
        <w:t>(45-Minute Activity Guide)</w:t>
      </w:r>
    </w:p>
    <w:p w14:paraId="64856B5F" w14:textId="77777777" w:rsidR="006E7CEF" w:rsidRDefault="006E7CEF" w:rsidP="006E7CEF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I. Preparation:</w:t>
      </w:r>
    </w:p>
    <w:p w14:paraId="6D74F832" w14:textId="77777777" w:rsidR="006E7CEF" w:rsidRDefault="006E7CEF" w:rsidP="006E7CEF">
      <w:pPr>
        <w:rPr>
          <w:rFonts w:ascii="Lato" w:eastAsia="Lato" w:hAnsi="Lato" w:cs="Lato"/>
        </w:rPr>
      </w:pPr>
    </w:p>
    <w:p w14:paraId="3B628A74" w14:textId="77777777" w:rsidR="006E7CEF" w:rsidRDefault="006E7CEF" w:rsidP="006E7CEF">
      <w:pPr>
        <w:numPr>
          <w:ilvl w:val="0"/>
          <w:numId w:val="5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Write the definition of “stereotype” on a flip chart.</w:t>
      </w:r>
    </w:p>
    <w:p w14:paraId="4E665A62" w14:textId="77777777" w:rsidR="006E7CEF" w:rsidRDefault="006E7CEF" w:rsidP="006E7CEF">
      <w:pPr>
        <w:rPr>
          <w:rFonts w:ascii="Lato" w:eastAsia="Lato" w:hAnsi="Lato" w:cs="Lato"/>
        </w:rPr>
      </w:pPr>
    </w:p>
    <w:p w14:paraId="47A63E10" w14:textId="77777777" w:rsidR="006E7CEF" w:rsidRDefault="006E7CEF" w:rsidP="006E7CEF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II. Required Materials:</w:t>
      </w:r>
    </w:p>
    <w:p w14:paraId="4FA7CB32" w14:textId="77777777" w:rsidR="006E7CEF" w:rsidRDefault="006E7CEF" w:rsidP="006E7CEF">
      <w:pPr>
        <w:rPr>
          <w:rFonts w:ascii="Lato" w:eastAsia="Lato" w:hAnsi="Lato" w:cs="Lato"/>
          <w:b/>
        </w:rPr>
      </w:pPr>
    </w:p>
    <w:p w14:paraId="732B1FC4" w14:textId="77777777" w:rsidR="006E7CEF" w:rsidRDefault="006E7CEF" w:rsidP="006E7CEF">
      <w:pPr>
        <w:numPr>
          <w:ilvl w:val="0"/>
          <w:numId w:val="6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Pens, pencils, paper</w:t>
      </w:r>
    </w:p>
    <w:p w14:paraId="586EA3E7" w14:textId="77777777" w:rsidR="006E7CEF" w:rsidRDefault="006E7CEF" w:rsidP="006E7CEF">
      <w:pPr>
        <w:numPr>
          <w:ilvl w:val="0"/>
          <w:numId w:val="6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Shoebox or bag for stereotype index cards</w:t>
      </w:r>
    </w:p>
    <w:p w14:paraId="2792BEF1" w14:textId="77777777" w:rsidR="006E7CEF" w:rsidRDefault="006E7CEF" w:rsidP="006E7CEF">
      <w:pPr>
        <w:numPr>
          <w:ilvl w:val="0"/>
          <w:numId w:val="6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Index cards or slips of paper</w:t>
      </w:r>
    </w:p>
    <w:p w14:paraId="43B3FE37" w14:textId="77777777" w:rsidR="006E7CEF" w:rsidRDefault="006E7CEF" w:rsidP="006E7CEF">
      <w:pPr>
        <w:numPr>
          <w:ilvl w:val="0"/>
          <w:numId w:val="6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Flip chart</w:t>
      </w:r>
    </w:p>
    <w:p w14:paraId="6B2C5593" w14:textId="77777777" w:rsidR="006E7CEF" w:rsidRDefault="006E7CEF" w:rsidP="006E7CEF">
      <w:pPr>
        <w:rPr>
          <w:rFonts w:ascii="Lato" w:eastAsia="Lato" w:hAnsi="Lato" w:cs="Lato"/>
        </w:rPr>
      </w:pPr>
    </w:p>
    <w:p w14:paraId="1EDBE130" w14:textId="77777777" w:rsidR="006E7CEF" w:rsidRDefault="006E7CEF" w:rsidP="006E7CEF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III. Introduction</w:t>
      </w:r>
      <w:proofErr w:type="gramStart"/>
      <w:r>
        <w:rPr>
          <w:rFonts w:ascii="Lato" w:eastAsia="Lato" w:hAnsi="Lato" w:cs="Lato"/>
          <w:b/>
        </w:rPr>
        <w:t>:  (</w:t>
      </w:r>
      <w:proofErr w:type="gramEnd"/>
      <w:r>
        <w:rPr>
          <w:rFonts w:ascii="Lato" w:eastAsia="Lato" w:hAnsi="Lato" w:cs="Lato"/>
          <w:b/>
        </w:rPr>
        <w:t>10 minutes)</w:t>
      </w:r>
    </w:p>
    <w:p w14:paraId="745AC0C8" w14:textId="77777777" w:rsidR="006E7CEF" w:rsidRDefault="006E7CEF" w:rsidP="006E7CEF">
      <w:pPr>
        <w:ind w:left="360"/>
        <w:rPr>
          <w:rFonts w:ascii="Lato" w:eastAsia="Lato" w:hAnsi="Lato" w:cs="Lato"/>
        </w:rPr>
      </w:pPr>
    </w:p>
    <w:p w14:paraId="58A2AA65" w14:textId="77777777" w:rsidR="006E7CEF" w:rsidRDefault="006E7CEF" w:rsidP="006E7C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Remind the group that this is a safe space and that this activity will be challenging but hopefully deeply meaningful.</w:t>
      </w:r>
    </w:p>
    <w:p w14:paraId="736FDAB3" w14:textId="77777777" w:rsidR="006E7CEF" w:rsidRDefault="006E7CEF" w:rsidP="006E7CE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Lato" w:eastAsia="Lato" w:hAnsi="Lato" w:cs="Lato"/>
          <w:color w:val="000000"/>
        </w:rPr>
      </w:pPr>
    </w:p>
    <w:p w14:paraId="25260874" w14:textId="77777777" w:rsidR="006E7CEF" w:rsidRDefault="006E7CEF" w:rsidP="006E7C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Brainstorm with the group different “identity markers.” Be sure to focus on religious identities, particularly </w:t>
      </w:r>
      <w:proofErr w:type="gramStart"/>
      <w:r>
        <w:rPr>
          <w:rFonts w:ascii="Lato" w:eastAsia="Lato" w:hAnsi="Lato" w:cs="Lato"/>
          <w:color w:val="000000"/>
        </w:rPr>
        <w:t>those representative of the communities</w:t>
      </w:r>
      <w:proofErr w:type="gramEnd"/>
      <w:r>
        <w:rPr>
          <w:rFonts w:ascii="Lato" w:eastAsia="Lato" w:hAnsi="Lato" w:cs="Lato"/>
          <w:color w:val="000000"/>
        </w:rPr>
        <w:t xml:space="preserve"> you will be (or have been) visiting this week. Other identities include gender, sexual orientation, race/ethnicity, ability, etc. </w:t>
      </w:r>
    </w:p>
    <w:p w14:paraId="3F1F14B2" w14:textId="77777777" w:rsidR="006E7CEF" w:rsidRDefault="006E7CEF" w:rsidP="006E7CE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Lato" w:eastAsia="Lato" w:hAnsi="Lato" w:cs="Lato"/>
          <w:color w:val="000000"/>
        </w:rPr>
      </w:pPr>
    </w:p>
    <w:p w14:paraId="2669C03D" w14:textId="77777777" w:rsidR="006E7CEF" w:rsidRDefault="006E7CEF" w:rsidP="006E7C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Ask: “What is a stereotype?” and collect responses on poster paper.  </w:t>
      </w:r>
    </w:p>
    <w:p w14:paraId="4200BA41" w14:textId="77777777" w:rsidR="006E7CEF" w:rsidRDefault="006E7CEF" w:rsidP="006E7CEF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Lato" w:eastAsia="Lato" w:hAnsi="Lato" w:cs="Lato"/>
          <w:color w:val="000000"/>
        </w:rPr>
      </w:pPr>
    </w:p>
    <w:p w14:paraId="30F61E24" w14:textId="77777777" w:rsidR="006E7CEF" w:rsidRDefault="006E7CEF" w:rsidP="006E7C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Share the definition of a “stereotype” from the Merriam-Webster dictionary – </w:t>
      </w:r>
    </w:p>
    <w:p w14:paraId="6CEF0C57" w14:textId="77777777" w:rsidR="006E7CEF" w:rsidRDefault="006E7CEF" w:rsidP="006E7CE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"a standardized mental picture that is held in common by members of a group and that represents an oversimplified opinion, prejudiced attitude, or uncritical judgment."</w:t>
      </w:r>
    </w:p>
    <w:p w14:paraId="29B94777" w14:textId="77777777" w:rsidR="006E7CEF" w:rsidRDefault="006E7CEF" w:rsidP="006E7CEF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Lato" w:eastAsia="Lato" w:hAnsi="Lato" w:cs="Lato"/>
          <w:color w:val="000000"/>
        </w:rPr>
      </w:pPr>
    </w:p>
    <w:p w14:paraId="43F75C66" w14:textId="77777777" w:rsidR="006E7CEF" w:rsidRDefault="006E7CEF" w:rsidP="006E7C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Ask everyone to find a partner and discuss: Are all stereotypes bad?</w:t>
      </w:r>
    </w:p>
    <w:p w14:paraId="03A0896E" w14:textId="77777777" w:rsidR="006E7CEF" w:rsidRDefault="006E7CEF" w:rsidP="006E7CEF">
      <w:pPr>
        <w:rPr>
          <w:rFonts w:ascii="Lato" w:eastAsia="Lato" w:hAnsi="Lato" w:cs="Lato"/>
        </w:rPr>
      </w:pPr>
    </w:p>
    <w:p w14:paraId="40C4E24E" w14:textId="77777777" w:rsidR="006E7CEF" w:rsidRDefault="006E7CEF" w:rsidP="006E7CEF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IV. Large Group Activity</w:t>
      </w:r>
      <w:proofErr w:type="gramStart"/>
      <w:r>
        <w:rPr>
          <w:rFonts w:ascii="Lato" w:eastAsia="Lato" w:hAnsi="Lato" w:cs="Lato"/>
          <w:b/>
        </w:rPr>
        <w:t>:  (</w:t>
      </w:r>
      <w:proofErr w:type="gramEnd"/>
      <w:r>
        <w:rPr>
          <w:rFonts w:ascii="Lato" w:eastAsia="Lato" w:hAnsi="Lato" w:cs="Lato"/>
          <w:b/>
        </w:rPr>
        <w:t>25 minutes)</w:t>
      </w:r>
    </w:p>
    <w:p w14:paraId="5C2A9DA8" w14:textId="77777777" w:rsidR="006E7CEF" w:rsidRDefault="006E7CEF" w:rsidP="006E7CEF">
      <w:pPr>
        <w:ind w:left="720"/>
        <w:rPr>
          <w:rFonts w:ascii="Lato" w:eastAsia="Lato" w:hAnsi="Lato" w:cs="Lato"/>
        </w:rPr>
      </w:pPr>
    </w:p>
    <w:p w14:paraId="69EF0F45" w14:textId="77777777" w:rsidR="006E7CEF" w:rsidRDefault="006E7CEF" w:rsidP="006E7CEF">
      <w:pPr>
        <w:numPr>
          <w:ilvl w:val="0"/>
          <w:numId w:val="2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Ask if anyone would be willing to share a personal experience in which he/she was affected by a hurtful stereotype.</w:t>
      </w:r>
    </w:p>
    <w:p w14:paraId="1329B0B9" w14:textId="77777777" w:rsidR="006E7CEF" w:rsidRDefault="006E7CEF" w:rsidP="006E7CEF">
      <w:pPr>
        <w:ind w:left="720"/>
        <w:rPr>
          <w:rFonts w:ascii="Lato" w:eastAsia="Lato" w:hAnsi="Lato" w:cs="Lato"/>
        </w:rPr>
      </w:pPr>
    </w:p>
    <w:p w14:paraId="416D56D7" w14:textId="77777777" w:rsidR="006E7CEF" w:rsidRDefault="006E7CEF" w:rsidP="006E7CEF">
      <w:pPr>
        <w:numPr>
          <w:ilvl w:val="0"/>
          <w:numId w:val="2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Explain that through this activity, we will be sharing or naming stereotypes we have heard, </w:t>
      </w:r>
      <w:r>
        <w:rPr>
          <w:rFonts w:ascii="Lato" w:eastAsia="Lato" w:hAnsi="Lato" w:cs="Lato"/>
          <w:b/>
        </w:rPr>
        <w:t>not</w:t>
      </w:r>
      <w:r>
        <w:rPr>
          <w:rFonts w:ascii="Lato" w:eastAsia="Lato" w:hAnsi="Lato" w:cs="Lato"/>
        </w:rPr>
        <w:t xml:space="preserve"> that we ourselves hold.</w:t>
      </w:r>
    </w:p>
    <w:p w14:paraId="1AA94156" w14:textId="77777777" w:rsidR="006E7CEF" w:rsidRDefault="006E7CEF" w:rsidP="006E7CEF">
      <w:pPr>
        <w:rPr>
          <w:rFonts w:ascii="Lato" w:eastAsia="Lato" w:hAnsi="Lato" w:cs="Lato"/>
        </w:rPr>
      </w:pPr>
    </w:p>
    <w:p w14:paraId="6A3C41CD" w14:textId="77777777" w:rsidR="006E7CEF" w:rsidRDefault="006E7CEF" w:rsidP="006E7CEF">
      <w:pPr>
        <w:numPr>
          <w:ilvl w:val="0"/>
          <w:numId w:val="2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To introduce the activity:</w:t>
      </w:r>
    </w:p>
    <w:p w14:paraId="24B55334" w14:textId="77777777" w:rsidR="006E7CEF" w:rsidRDefault="006E7CEF" w:rsidP="006E7CEF">
      <w:pPr>
        <w:numPr>
          <w:ilvl w:val="0"/>
          <w:numId w:val="7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Hold up a shoebox/bag for each identity brainstormed in the introduction. </w:t>
      </w:r>
    </w:p>
    <w:p w14:paraId="5B45C3C9" w14:textId="77777777" w:rsidR="006E7CEF" w:rsidRDefault="006E7CEF" w:rsidP="006E7CEF">
      <w:pPr>
        <w:numPr>
          <w:ilvl w:val="0"/>
          <w:numId w:val="7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Distribute several index cards or slips of paper to each person.</w:t>
      </w:r>
    </w:p>
    <w:p w14:paraId="1E74E451" w14:textId="77777777" w:rsidR="006E7CEF" w:rsidRDefault="006E7CEF" w:rsidP="006E7CEF">
      <w:pPr>
        <w:numPr>
          <w:ilvl w:val="0"/>
          <w:numId w:val="7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lastRenderedPageBreak/>
        <w:t xml:space="preserve">Provide instructions: on each index card, participants write one stereotype they’ve heard about one of the religions and then place the index card in the appropriate bag or box. </w:t>
      </w:r>
    </w:p>
    <w:p w14:paraId="0567B94B" w14:textId="77777777" w:rsidR="006E7CEF" w:rsidRDefault="006E7CEF" w:rsidP="006E7CEF">
      <w:pPr>
        <w:numPr>
          <w:ilvl w:val="0"/>
          <w:numId w:val="8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After everyone is done placing their index cards in the box/bags, pass around one of the box/bags and ask participants to select and read the stereotype written on the card. Do the same with the cards in each box/bag.</w:t>
      </w:r>
    </w:p>
    <w:p w14:paraId="773C18C2" w14:textId="77777777" w:rsidR="006E7CEF" w:rsidRDefault="006E7CEF" w:rsidP="006E7CEF">
      <w:pPr>
        <w:numPr>
          <w:ilvl w:val="0"/>
          <w:numId w:val="8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Ahead of time, give everyone a pen and paper to write any thoughts that occur during this exercise in preparation to reflect or for the discussion.</w:t>
      </w:r>
    </w:p>
    <w:p w14:paraId="578EB240" w14:textId="77777777" w:rsidR="006E7CEF" w:rsidRDefault="006E7CEF" w:rsidP="006E7CEF">
      <w:pPr>
        <w:numPr>
          <w:ilvl w:val="0"/>
          <w:numId w:val="8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Share that this activity can produce some powerful emotions, and invite participants to reflect:</w:t>
      </w:r>
    </w:p>
    <w:p w14:paraId="1859311F" w14:textId="77777777" w:rsidR="006E7CEF" w:rsidRDefault="006E7CEF" w:rsidP="006E7CEF">
      <w:pPr>
        <w:numPr>
          <w:ilvl w:val="3"/>
          <w:numId w:val="4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“How do you feel in this moment?”</w:t>
      </w:r>
    </w:p>
    <w:p w14:paraId="30BE2D02" w14:textId="77777777" w:rsidR="006E7CEF" w:rsidRDefault="006E7CEF" w:rsidP="006E7CEF">
      <w:pPr>
        <w:numPr>
          <w:ilvl w:val="3"/>
          <w:numId w:val="4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“Are you reminded of something you’ve seen or experienced in your life?”</w:t>
      </w:r>
    </w:p>
    <w:p w14:paraId="0AD168CA" w14:textId="77777777" w:rsidR="006E7CEF" w:rsidRDefault="006E7CEF" w:rsidP="006E7CEF">
      <w:pPr>
        <w:numPr>
          <w:ilvl w:val="3"/>
          <w:numId w:val="4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“What does all this “move” you to do or say?”</w:t>
      </w:r>
    </w:p>
    <w:p w14:paraId="1EADD6AA" w14:textId="77777777" w:rsidR="006E7CEF" w:rsidRDefault="006E7CEF" w:rsidP="006E7CEF">
      <w:pPr>
        <w:rPr>
          <w:rFonts w:ascii="Lato" w:eastAsia="Lato" w:hAnsi="Lato" w:cs="Lato"/>
        </w:rPr>
      </w:pPr>
    </w:p>
    <w:p w14:paraId="0E1103F7" w14:textId="77777777" w:rsidR="006E7CEF" w:rsidRDefault="006E7CEF" w:rsidP="006E7CEF">
      <w:pPr>
        <w:numPr>
          <w:ilvl w:val="0"/>
          <w:numId w:val="2"/>
        </w:numPr>
        <w:tabs>
          <w:tab w:val="left" w:pos="720"/>
        </w:tabs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Invite participants to write a poem or draw a picture. Highlight that there is no “wrong way” to do this exercise. After participants have had a chance to write or draw (about </w:t>
      </w:r>
      <w:r>
        <w:rPr>
          <w:rFonts w:ascii="Lato" w:eastAsia="Lato" w:hAnsi="Lato" w:cs="Lato"/>
          <w:b/>
        </w:rPr>
        <w:t>10 minutes</w:t>
      </w:r>
      <w:r>
        <w:rPr>
          <w:rFonts w:ascii="Lato" w:eastAsia="Lato" w:hAnsi="Lato" w:cs="Lato"/>
        </w:rPr>
        <w:t>), invite people to share their poems or drawings with a partner.</w:t>
      </w:r>
    </w:p>
    <w:p w14:paraId="3DD1C3CB" w14:textId="77777777" w:rsidR="006E7CEF" w:rsidRDefault="006E7CEF" w:rsidP="006E7CEF">
      <w:pPr>
        <w:rPr>
          <w:rFonts w:ascii="Lato" w:eastAsia="Lato" w:hAnsi="Lato" w:cs="Lato"/>
          <w:b/>
        </w:rPr>
      </w:pPr>
    </w:p>
    <w:p w14:paraId="33510AE7" w14:textId="77777777" w:rsidR="006E7CEF" w:rsidRDefault="006E7CEF" w:rsidP="006E7CEF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V. Debriefing</w:t>
      </w:r>
      <w:proofErr w:type="gramStart"/>
      <w:r>
        <w:rPr>
          <w:rFonts w:ascii="Lato" w:eastAsia="Lato" w:hAnsi="Lato" w:cs="Lato"/>
          <w:b/>
        </w:rPr>
        <w:t>:  (</w:t>
      </w:r>
      <w:proofErr w:type="gramEnd"/>
      <w:r>
        <w:rPr>
          <w:rFonts w:ascii="Lato" w:eastAsia="Lato" w:hAnsi="Lato" w:cs="Lato"/>
          <w:b/>
        </w:rPr>
        <w:t>10 minutes)</w:t>
      </w:r>
    </w:p>
    <w:p w14:paraId="471C16AF" w14:textId="77777777" w:rsidR="006E7CEF" w:rsidRDefault="006E7CEF" w:rsidP="006E7CEF">
      <w:pPr>
        <w:rPr>
          <w:rFonts w:ascii="Lato" w:eastAsia="Lato" w:hAnsi="Lato" w:cs="Lato"/>
          <w:b/>
        </w:rPr>
      </w:pPr>
    </w:p>
    <w:p w14:paraId="1B9F1E74" w14:textId="77777777" w:rsidR="006E7CEF" w:rsidRDefault="006E7CEF" w:rsidP="006E7CEF">
      <w:pPr>
        <w:numPr>
          <w:ilvl w:val="0"/>
          <w:numId w:val="3"/>
        </w:numPr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>Facilitate a large group discussion that can include sharing poems and drawings.</w:t>
      </w:r>
    </w:p>
    <w:p w14:paraId="42600AAD" w14:textId="77777777" w:rsidR="006E7CEF" w:rsidRDefault="006E7CEF" w:rsidP="006E7CEF">
      <w:pPr>
        <w:ind w:left="720"/>
        <w:rPr>
          <w:rFonts w:ascii="Lato" w:eastAsia="Lato" w:hAnsi="Lato" w:cs="Lato"/>
        </w:rPr>
      </w:pPr>
    </w:p>
    <w:p w14:paraId="79867413" w14:textId="77777777" w:rsidR="006E7CEF" w:rsidRDefault="006E7CEF" w:rsidP="006E7CEF">
      <w:pPr>
        <w:numPr>
          <w:ilvl w:val="0"/>
          <w:numId w:val="3"/>
        </w:numPr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>Points to touch on:</w:t>
      </w:r>
    </w:p>
    <w:p w14:paraId="361FE5F4" w14:textId="77777777" w:rsidR="006E7CEF" w:rsidRDefault="006E7CEF" w:rsidP="006E7CEF">
      <w:pPr>
        <w:numPr>
          <w:ilvl w:val="0"/>
          <w:numId w:val="9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Stereotypes can do damage simply by being “out there” – they can get internalized even when we don’t intend prejudice.</w:t>
      </w:r>
    </w:p>
    <w:p w14:paraId="00C58E99" w14:textId="77777777" w:rsidR="006E7CEF" w:rsidRDefault="006E7CEF" w:rsidP="006E7CEF">
      <w:pPr>
        <w:numPr>
          <w:ilvl w:val="0"/>
          <w:numId w:val="9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Importance of forgiveness – forgiving ourselves and others </w:t>
      </w:r>
    </w:p>
    <w:p w14:paraId="35FC259A" w14:textId="77777777" w:rsidR="006E7CEF" w:rsidRDefault="006E7CEF" w:rsidP="006E7CEF">
      <w:pPr>
        <w:numPr>
          <w:ilvl w:val="0"/>
          <w:numId w:val="9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Thank everyone for participating with an open mind.</w:t>
      </w:r>
    </w:p>
    <w:p w14:paraId="253B4A42" w14:textId="77777777" w:rsidR="006E7CEF" w:rsidRDefault="006E7CEF" w:rsidP="006E7CE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Lato" w:eastAsia="Lato" w:hAnsi="Lato" w:cs="Lato"/>
          <w:color w:val="000000"/>
        </w:rPr>
      </w:pPr>
    </w:p>
    <w:p w14:paraId="6E9C8597" w14:textId="77777777" w:rsidR="006E7CEF" w:rsidRDefault="006E7CEF" w:rsidP="006E7CE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Lato" w:eastAsia="Lato" w:hAnsi="Lato" w:cs="Lato"/>
          <w:color w:val="000000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E7CEF" w14:paraId="7EF7EC3C" w14:textId="77777777" w:rsidTr="00890605">
        <w:tc>
          <w:tcPr>
            <w:tcW w:w="9576" w:type="dxa"/>
          </w:tcPr>
          <w:p w14:paraId="05BDD3DE" w14:textId="77777777" w:rsidR="006E7CEF" w:rsidRDefault="006E7CEF" w:rsidP="00890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Lato" w:eastAsia="Lato" w:hAnsi="Lato" w:cs="Lato"/>
                <w:b/>
                <w:color w:val="000000"/>
              </w:rPr>
            </w:pPr>
          </w:p>
          <w:p w14:paraId="5E758F3D" w14:textId="77777777" w:rsidR="006E7CEF" w:rsidRDefault="006E7CEF" w:rsidP="00890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Lato" w:eastAsia="Lato" w:hAnsi="Lato" w:cs="Lato"/>
                <w:b/>
                <w:color w:val="000000"/>
              </w:rPr>
            </w:pPr>
            <w:r>
              <w:rPr>
                <w:rFonts w:ascii="Lato" w:eastAsia="Lato" w:hAnsi="Lato" w:cs="Lato"/>
                <w:b/>
                <w:color w:val="000000"/>
              </w:rPr>
              <w:t>NOTE:</w:t>
            </w:r>
          </w:p>
          <w:p w14:paraId="5F04FBB6" w14:textId="77777777" w:rsidR="006E7CEF" w:rsidRDefault="006E7CEF" w:rsidP="006E7CE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 xml:space="preserve"> “Reflection Through the Creation of a Zine” (a </w:t>
            </w:r>
            <w:proofErr w:type="gramStart"/>
            <w:r>
              <w:rPr>
                <w:rFonts w:ascii="Lato" w:eastAsia="Lato" w:hAnsi="Lato" w:cs="Lato"/>
                <w:color w:val="000000"/>
              </w:rPr>
              <w:t>60 minute</w:t>
            </w:r>
            <w:proofErr w:type="gramEnd"/>
            <w:r>
              <w:rPr>
                <w:rFonts w:ascii="Lato" w:eastAsia="Lato" w:hAnsi="Lato" w:cs="Lato"/>
                <w:color w:val="000000"/>
              </w:rPr>
              <w:t xml:space="preserve"> activity), AND “Responding to Real Scenarios” (a 45 minute activity) are both great follow-up activities.</w:t>
            </w:r>
          </w:p>
          <w:p w14:paraId="5D396C2D" w14:textId="77777777" w:rsidR="006E7CEF" w:rsidRDefault="006E7CEF" w:rsidP="00890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Lato" w:eastAsia="Lato" w:hAnsi="Lato" w:cs="Lato"/>
                <w:color w:val="000000"/>
              </w:rPr>
            </w:pPr>
          </w:p>
        </w:tc>
      </w:tr>
    </w:tbl>
    <w:p w14:paraId="4128919A" w14:textId="77777777" w:rsidR="00FC18BA" w:rsidRDefault="00FC18BA"/>
    <w:sectPr w:rsidR="00FC18BA" w:rsidSect="00A118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5C129" w14:textId="77777777" w:rsidR="00C96BE2" w:rsidRDefault="00C96BE2" w:rsidP="006E7CEF">
      <w:r>
        <w:separator/>
      </w:r>
    </w:p>
  </w:endnote>
  <w:endnote w:type="continuationSeparator" w:id="0">
    <w:p w14:paraId="10416C79" w14:textId="77777777" w:rsidR="00C96BE2" w:rsidRDefault="00C96BE2" w:rsidP="006E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B5220" w14:textId="77777777" w:rsidR="00C96BE2" w:rsidRDefault="00C96BE2" w:rsidP="006E7CEF">
      <w:r>
        <w:separator/>
      </w:r>
    </w:p>
  </w:footnote>
  <w:footnote w:type="continuationSeparator" w:id="0">
    <w:p w14:paraId="69355751" w14:textId="77777777" w:rsidR="00C96BE2" w:rsidRDefault="00C96BE2" w:rsidP="006E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6E7CEF" w14:paraId="1A47015A" w14:textId="77777777">
      <w:trPr>
        <w:trHeight w:val="720"/>
      </w:trPr>
      <w:tc>
        <w:tcPr>
          <w:tcW w:w="1667" w:type="pct"/>
        </w:tcPr>
        <w:p w14:paraId="231620F6" w14:textId="0CCDC911" w:rsidR="006E7CEF" w:rsidRDefault="006E7CEF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4DA7452D" wp14:editId="4C5D2EC0">
                <wp:extent cx="1425677" cy="47180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terfaithPhiladelphia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0815" cy="486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</w:tcPr>
        <w:p w14:paraId="22FB39D6" w14:textId="77777777" w:rsidR="006E7CEF" w:rsidRDefault="006E7CEF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1AE690A0" w14:textId="77777777" w:rsidR="006E7CEF" w:rsidRDefault="006E7CEF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4472C4" w:themeColor="accent1"/>
            </w:rPr>
          </w:pPr>
          <w:r w:rsidRPr="006E7CEF">
            <w:rPr>
              <w:color w:val="000000" w:themeColor="text1"/>
            </w:rPr>
            <w:fldChar w:fldCharType="begin"/>
          </w:r>
          <w:r w:rsidRPr="006E7CEF">
            <w:rPr>
              <w:color w:val="000000" w:themeColor="text1"/>
            </w:rPr>
            <w:instrText xml:space="preserve"> PAGE   \* MERGEFORMAT </w:instrText>
          </w:r>
          <w:r w:rsidRPr="006E7CEF">
            <w:rPr>
              <w:color w:val="000000" w:themeColor="text1"/>
            </w:rPr>
            <w:fldChar w:fldCharType="separate"/>
          </w:r>
          <w:r w:rsidRPr="006E7CEF">
            <w:rPr>
              <w:noProof/>
              <w:color w:val="000000" w:themeColor="text1"/>
            </w:rPr>
            <w:t>0</w:t>
          </w:r>
          <w:r w:rsidRPr="006E7CEF">
            <w:rPr>
              <w:color w:val="000000" w:themeColor="text1"/>
            </w:rPr>
            <w:fldChar w:fldCharType="end"/>
          </w:r>
        </w:p>
      </w:tc>
    </w:tr>
  </w:tbl>
  <w:p w14:paraId="55A4D016" w14:textId="77777777" w:rsidR="006E7CEF" w:rsidRDefault="006E7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3339"/>
    <w:multiLevelType w:val="multilevel"/>
    <w:tmpl w:val="AC6A080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511ECD"/>
    <w:multiLevelType w:val="multilevel"/>
    <w:tmpl w:val="A3DA5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E3105"/>
    <w:multiLevelType w:val="multilevel"/>
    <w:tmpl w:val="81F03A3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BF7A97"/>
    <w:multiLevelType w:val="multilevel"/>
    <w:tmpl w:val="8A4AD4D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7C0371"/>
    <w:multiLevelType w:val="multilevel"/>
    <w:tmpl w:val="6ADA9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C5671"/>
    <w:multiLevelType w:val="multilevel"/>
    <w:tmpl w:val="D0980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1800" w:hanging="18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92088E"/>
    <w:multiLevelType w:val="multilevel"/>
    <w:tmpl w:val="E37226B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487E9F"/>
    <w:multiLevelType w:val="multilevel"/>
    <w:tmpl w:val="C7F8F08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EF633B7"/>
    <w:multiLevelType w:val="multilevel"/>
    <w:tmpl w:val="6B203CC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EF"/>
    <w:rsid w:val="006E7CEF"/>
    <w:rsid w:val="008C3154"/>
    <w:rsid w:val="00A118F5"/>
    <w:rsid w:val="00C42E24"/>
    <w:rsid w:val="00C96BE2"/>
    <w:rsid w:val="00CA6AA2"/>
    <w:rsid w:val="00FA7112"/>
    <w:rsid w:val="00F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96B7D"/>
  <w15:chartTrackingRefBased/>
  <w15:docId w15:val="{E2D6D85A-130D-4449-80C7-81058CFD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CEF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CEF"/>
    <w:rPr>
      <w:rFonts w:ascii="Times New Roman" w:eastAsia="Times New Roman" w:hAnsi="Times New Roman" w:cs="Times New Roman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6E7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CEF"/>
    <w:rPr>
      <w:rFonts w:ascii="Times New Roman" w:eastAsia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Hyman, Lia</dc:creator>
  <cp:keywords/>
  <dc:description/>
  <cp:lastModifiedBy>Hyman, Lia</cp:lastModifiedBy>
  <cp:revision>1</cp:revision>
  <dcterms:created xsi:type="dcterms:W3CDTF">2020-07-08T16:09:00Z</dcterms:created>
  <dcterms:modified xsi:type="dcterms:W3CDTF">2020-07-08T16:11:00Z</dcterms:modified>
</cp:coreProperties>
</file>